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0</w:t>
      </w:r>
      <w:r w:rsidR="00F00D91">
        <w:rPr>
          <w:rFonts w:ascii="Times New Roman" w:hAnsi="Times New Roman"/>
          <w:b/>
          <w:sz w:val="28"/>
          <w:szCs w:val="28"/>
        </w:rPr>
        <w:t>9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0</w:t>
      </w:r>
      <w:r w:rsidR="00F00D91">
        <w:rPr>
          <w:rFonts w:ascii="Times New Roman" w:hAnsi="Times New Roman"/>
          <w:b/>
          <w:sz w:val="28"/>
          <w:szCs w:val="28"/>
        </w:rPr>
        <w:t>9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F00D91" w:rsidRPr="00980C4A" w:rsidRDefault="00F00D91" w:rsidP="00F00D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80C4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r w:rsidRPr="00980C4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Слакбашевский</w:t>
      </w:r>
      <w:r w:rsidRPr="00980C4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980C4A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F00D91" w:rsidRDefault="00F00D91" w:rsidP="00F00D91">
      <w:pPr>
        <w:pStyle w:val="FR2"/>
        <w:tabs>
          <w:tab w:val="left" w:pos="5700"/>
        </w:tabs>
        <w:spacing w:before="0"/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80C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"Об общих принципах организации местного самоуправления в Российской Федерации",  Федеральным законом от 27 июля 2010 года № 210-ФЗ «Об организации предоставления государственных и муниципальных услуг», Федеральным законом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пунктом 6 постановления</w:t>
      </w:r>
      <w:proofErr w:type="gramEnd"/>
      <w:r w:rsidRPr="00980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C4A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мая 2011 года № 373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Республики Башкортостан  от 15 февраля 2019 № 90 "О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</w:t>
      </w:r>
      <w:proofErr w:type="gramEnd"/>
      <w:r w:rsidRPr="00980C4A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Слакбашевский сельсовет </w:t>
      </w:r>
      <w:r w:rsidRPr="00980C4A">
        <w:rPr>
          <w:rFonts w:ascii="Times New Roman" w:hAnsi="Times New Roman" w:cs="Times New Roman"/>
          <w:sz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D91" w:rsidRPr="00F00D91" w:rsidRDefault="00F00D91" w:rsidP="00F00D9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9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F00D91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F00D9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F00D91" w:rsidRPr="00F00D91" w:rsidRDefault="00F00D91" w:rsidP="00F00D9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D91">
        <w:rPr>
          <w:rFonts w:ascii="Times New Roman" w:hAnsi="Times New Roman" w:cs="Times New Roman"/>
          <w:sz w:val="28"/>
          <w:szCs w:val="28"/>
        </w:rPr>
        <w:t xml:space="preserve">Определить Администрацию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F00D91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уполномоченным органом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F0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00D91" w:rsidRPr="00F00D91" w:rsidRDefault="00F00D91" w:rsidP="00F00D91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9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Pr="00F00D91">
        <w:rPr>
          <w:rFonts w:ascii="Times New Roman" w:hAnsi="Times New Roman" w:cs="Times New Roman"/>
          <w:sz w:val="28"/>
          <w:szCs w:val="28"/>
        </w:rPr>
        <w:br/>
        <w:t xml:space="preserve">в здании Администрации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0D91">
        <w:rPr>
          <w:rFonts w:ascii="Times New Roman" w:hAnsi="Times New Roman" w:cs="Times New Roman"/>
          <w:sz w:val="28"/>
          <w:szCs w:val="28"/>
        </w:rPr>
        <w:br/>
      </w:r>
      <w:r w:rsidRPr="00F00D91">
        <w:rPr>
          <w:rFonts w:ascii="Times New Roman" w:hAnsi="Times New Roman" w:cs="Times New Roman"/>
          <w:sz w:val="28"/>
          <w:szCs w:val="28"/>
          <w:lang w:bidi="en-US"/>
        </w:rPr>
        <w:t xml:space="preserve">и разместить на официальном сайте  сельского поселения </w:t>
      </w:r>
      <w:proofErr w:type="spellStart"/>
      <w:r w:rsidRPr="00F00D91">
        <w:rPr>
          <w:rFonts w:ascii="Times New Roman" w:hAnsi="Times New Roman" w:cs="Times New Roman"/>
          <w:sz w:val="28"/>
          <w:szCs w:val="28"/>
          <w:lang w:bidi="en-US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8"/>
          <w:szCs w:val="28"/>
          <w:lang w:bidi="en-US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8"/>
          <w:szCs w:val="28"/>
          <w:lang w:bidi="en-US"/>
        </w:rPr>
        <w:t xml:space="preserve"> район Республики Башкортостан в сети Интернет.</w:t>
      </w:r>
    </w:p>
    <w:p w:rsidR="00F00D91" w:rsidRPr="00F00D91" w:rsidRDefault="00F00D91" w:rsidP="00F00D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00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D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D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Петров В.А.</w:t>
      </w: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Default="00F00D91" w:rsidP="00F00D9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00D91" w:rsidRPr="00F00D91" w:rsidRDefault="00F00D91" w:rsidP="00F00D91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00D91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F00D91">
        <w:rPr>
          <w:rFonts w:ascii="Times New Roman" w:hAnsi="Times New Roman" w:cs="Times New Roman"/>
        </w:rPr>
        <w:t>к</w:t>
      </w:r>
      <w:proofErr w:type="gramEnd"/>
      <w:r w:rsidRPr="00F00D91">
        <w:rPr>
          <w:rFonts w:ascii="Times New Roman" w:hAnsi="Times New Roman" w:cs="Times New Roman"/>
        </w:rPr>
        <w:t xml:space="preserve"> </w:t>
      </w:r>
    </w:p>
    <w:p w:rsidR="00F00D91" w:rsidRPr="00F00D91" w:rsidRDefault="00F00D91" w:rsidP="00F00D91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00D91">
        <w:rPr>
          <w:rFonts w:ascii="Times New Roman" w:hAnsi="Times New Roman" w:cs="Times New Roman"/>
        </w:rPr>
        <w:t xml:space="preserve">постановлению Администрации сельского поселения </w:t>
      </w:r>
      <w:proofErr w:type="spellStart"/>
      <w:r w:rsidRPr="00F00D91">
        <w:rPr>
          <w:rFonts w:ascii="Times New Roman" w:hAnsi="Times New Roman" w:cs="Times New Roman"/>
        </w:rPr>
        <w:t>Слакбашевский</w:t>
      </w:r>
      <w:proofErr w:type="spellEnd"/>
      <w:r w:rsidRPr="00F00D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</w:rPr>
        <w:t>Белебеевский</w:t>
      </w:r>
      <w:proofErr w:type="spellEnd"/>
      <w:r w:rsidRPr="00F00D91">
        <w:rPr>
          <w:rFonts w:ascii="Times New Roman" w:hAnsi="Times New Roman" w:cs="Times New Roman"/>
        </w:rPr>
        <w:t xml:space="preserve"> район </w:t>
      </w:r>
    </w:p>
    <w:p w:rsidR="00F00D91" w:rsidRPr="00F00D91" w:rsidRDefault="00F00D91" w:rsidP="00F00D91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00D91">
        <w:rPr>
          <w:rFonts w:ascii="Times New Roman" w:hAnsi="Times New Roman" w:cs="Times New Roman"/>
        </w:rPr>
        <w:t>Республики Башкортостан</w:t>
      </w:r>
    </w:p>
    <w:p w:rsidR="00F00D91" w:rsidRPr="00F00D91" w:rsidRDefault="00F00D91" w:rsidP="00F00D91">
      <w:pPr>
        <w:spacing w:after="0" w:line="240" w:lineRule="auto"/>
        <w:ind w:left="6521"/>
        <w:rPr>
          <w:rFonts w:ascii="Times New Roman" w:hAnsi="Times New Roman" w:cs="Times New Roman"/>
          <w:b/>
          <w:bCs/>
        </w:rPr>
      </w:pPr>
      <w:r w:rsidRPr="00F00D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</w:t>
      </w:r>
      <w:r w:rsidRPr="00F00D91">
        <w:rPr>
          <w:rFonts w:ascii="Times New Roman" w:hAnsi="Times New Roman" w:cs="Times New Roman"/>
        </w:rPr>
        <w:t xml:space="preserve"> сентября 20</w:t>
      </w:r>
      <w:r>
        <w:rPr>
          <w:rFonts w:ascii="Times New Roman" w:hAnsi="Times New Roman" w:cs="Times New Roman"/>
        </w:rPr>
        <w:t>20</w:t>
      </w:r>
      <w:r w:rsidRPr="00F00D9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</w:t>
      </w:r>
      <w:r w:rsidRPr="00F00D91">
        <w:rPr>
          <w:rFonts w:ascii="Times New Roman" w:hAnsi="Times New Roman" w:cs="Times New Roman"/>
        </w:rPr>
        <w:t>3</w:t>
      </w:r>
    </w:p>
    <w:p w:rsidR="00F00D91" w:rsidRPr="00F00D91" w:rsidRDefault="00F00D91" w:rsidP="00F0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ПОРЯДОК</w:t>
      </w:r>
    </w:p>
    <w:p w:rsidR="00F00D91" w:rsidRPr="00F00D91" w:rsidRDefault="00F00D91" w:rsidP="00F0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</w:p>
    <w:p w:rsidR="00F00D91" w:rsidRPr="00F00D91" w:rsidRDefault="00F00D91" w:rsidP="00F0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И АДМИНИСТРАТИВНЫХ РЕГЛАМЕНТОВ ПРЕДОСТАВЛЕНИЯ МУНИЦИПАЛЬНЫХ УСЛУГ СЕЛЬСКОГО ПОСЕЛЕНИЯ СЛАКБАШЕВСКИЙ СЕЛЬСОВЕТ МУНИЦИПАЛЬНОГО РАЙОНА</w:t>
      </w:r>
    </w:p>
    <w:p w:rsidR="00F00D91" w:rsidRDefault="00F00D91" w:rsidP="00F0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 БЕЛЕБЕЕВСКИЙ РАЙОН РЕСПУБЛИКИ БАШКОРТОСТАН</w:t>
      </w:r>
    </w:p>
    <w:p w:rsidR="00F00D91" w:rsidRPr="00F00D91" w:rsidRDefault="00F00D91" w:rsidP="00F0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0D91">
        <w:rPr>
          <w:rFonts w:ascii="Times New Roman" w:hAnsi="Times New Roman" w:cs="Times New Roman"/>
        </w:rPr>
        <w:t xml:space="preserve">1. </w:t>
      </w:r>
      <w:proofErr w:type="gramStart"/>
      <w:r w:rsidRPr="00F00D91">
        <w:rPr>
          <w:rFonts w:ascii="Times New Roman" w:hAnsi="Times New Roman" w:cs="Times New Roman"/>
        </w:rPr>
        <w:t>Настоящий Порядок определяет процедуру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- проект изменений в административный регламент), признанию административных регламентов утратившими силу (далее - проект акта о признании административного регламента утратившим силу), разработанных должностными лицами Администрации</w:t>
      </w:r>
      <w:proofErr w:type="gramEnd"/>
      <w:r w:rsidRPr="00F00D9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00D91">
        <w:rPr>
          <w:rFonts w:ascii="Times New Roman" w:hAnsi="Times New Roman" w:cs="Times New Roman"/>
        </w:rPr>
        <w:t>Слакбашевский</w:t>
      </w:r>
      <w:proofErr w:type="spellEnd"/>
      <w:r w:rsidRPr="00F00D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</w:rPr>
        <w:t>Белебеевский</w:t>
      </w:r>
      <w:proofErr w:type="spellEnd"/>
      <w:r w:rsidRPr="00F00D91">
        <w:rPr>
          <w:rFonts w:ascii="Times New Roman" w:hAnsi="Times New Roman" w:cs="Times New Roman"/>
        </w:rPr>
        <w:t xml:space="preserve"> район Республики Башкортостан, учреждений сельского поселения </w:t>
      </w:r>
      <w:proofErr w:type="spellStart"/>
      <w:r w:rsidRPr="00F00D91">
        <w:rPr>
          <w:rFonts w:ascii="Times New Roman" w:hAnsi="Times New Roman" w:cs="Times New Roman"/>
        </w:rPr>
        <w:t>Слакбашевский</w:t>
      </w:r>
      <w:proofErr w:type="spellEnd"/>
      <w:r w:rsidRPr="00F00D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</w:rPr>
        <w:t>Белебеевский</w:t>
      </w:r>
      <w:proofErr w:type="spellEnd"/>
      <w:r w:rsidRPr="00F00D91">
        <w:rPr>
          <w:rFonts w:ascii="Times New Roman" w:hAnsi="Times New Roman" w:cs="Times New Roman"/>
        </w:rPr>
        <w:t xml:space="preserve"> район Республики Башкортостан, </w:t>
      </w:r>
      <w:r w:rsidRPr="00F00D91">
        <w:rPr>
          <w:rFonts w:ascii="Times New Roman" w:eastAsia="Calibri" w:hAnsi="Times New Roman" w:cs="Times New Roman"/>
        </w:rPr>
        <w:t xml:space="preserve">наделенных полномочиями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 </w:t>
      </w:r>
      <w:r w:rsidRPr="00F00D91">
        <w:rPr>
          <w:rFonts w:ascii="Times New Roman" w:hAnsi="Times New Roman" w:cs="Times New Roman"/>
        </w:rPr>
        <w:t>(далее соответственно – должностные лица, экспертиза).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2. Экспертиза проектов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проводится Администрацией</w:t>
      </w:r>
      <w:r w:rsidRPr="00F00D91">
        <w:rPr>
          <w:rFonts w:ascii="Times New Roman" w:hAnsi="Times New Roman" w:cs="Times New Roman"/>
        </w:rPr>
        <w:t xml:space="preserve"> </w:t>
      </w:r>
      <w:r w:rsidRPr="00F00D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Уполномоченный орган).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F00D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 (с учетом действующей редакции административного регламента) является оценка их соответствия требованиям Федерального </w:t>
      </w:r>
      <w:hyperlink r:id="rId7" w:history="1">
        <w:r w:rsidRPr="00F00D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294-ФЗ), требованиям иных нормативных правовых актов, регулирующих порядок осуществления муниципального контроля, требованиям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, предъявляемым Порядком разработки и утверждения административных регламентов осуществления муниципального контроля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"/>
      <w:bookmarkEnd w:id="1"/>
      <w:proofErr w:type="gramStart"/>
      <w:r w:rsidRPr="00F00D91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является оценка их соответствия требованиям Федерального </w:t>
      </w:r>
      <w:hyperlink r:id="rId8" w:history="1">
        <w:r w:rsidRPr="00F00D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 </w:t>
      </w:r>
      <w:r w:rsidRPr="00F00D91">
        <w:rPr>
          <w:rFonts w:ascii="Times New Roman" w:hAnsi="Times New Roman" w:cs="Times New Roman"/>
          <w:sz w:val="24"/>
          <w:szCs w:val="24"/>
        </w:rPr>
        <w:br/>
        <w:t>№ 210-ФЗ), требованиям иных нормативных правовых актов, регулирующих порядок предоставления соответствующей муниципальной услуги, требованиям, предъявляемым Порядком разработки и утверждения административных регламентов предоставления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F00D91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В том числе в проекте административного регламента и проекте изменений в административный регламент, указанных в </w:t>
      </w:r>
      <w:hyperlink w:anchor="P322" w:history="1">
        <w:r w:rsidRPr="00F00D9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3" w:history="1">
        <w:r w:rsidRPr="00F00D91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настоящего пункта, оцениваются: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услуги, требованиям федерального законодательства, указанным в </w:t>
      </w:r>
      <w:hyperlink w:anchor="P322" w:history="1">
        <w:r w:rsidRPr="00F00D9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3" w:history="1">
        <w:r w:rsidRPr="00F00D91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настоящего пункта, и принятым в соответствии с ними нормативными правовыми актами;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услуги, которые установлены законодательством;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в) оптимизация порядка осуществления муниципального контроля или предоставления муниципальной услуги, в том числе: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сокращение срока осуществления муниципального контроля или предоставления муниципальной услуги, а также срока выполнения отдельных административных процедур (действий) в рамках осуществления муниципального контроля или предоставления муниципальной услуги;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 (проверяется в случае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осуществления муниципального контроля или предоставления муниципальной услуги, посредством межведомственного информационного взаимодействия;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г) учет результатов независимой экспертизы.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Предметами экспертизы проекта акта о признании административного регламента осуществления муниципального контроля утратившим силу являются оценка правомерности признания его утратившим силу в соответствии с требованиями Федерального </w:t>
      </w:r>
      <w:hyperlink r:id="rId9" w:history="1">
        <w:r w:rsidRPr="00F00D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F00D91">
        <w:rPr>
          <w:rFonts w:ascii="Times New Roman" w:hAnsi="Times New Roman" w:cs="Times New Roman"/>
          <w:sz w:val="24"/>
          <w:szCs w:val="24"/>
        </w:rPr>
        <w:br/>
        <w:t>№ 294-ФЗ, а также учет результатов независимой экспертизы.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Предметами экспертизы проекта акта о признании административного регламента предоставления муниципальной услуги утратившим силу являются оценка правомерности признания его утратившим силу в соответствии с требованиями Федерального </w:t>
      </w:r>
      <w:hyperlink r:id="rId10" w:history="1">
        <w:r w:rsidRPr="00F00D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F00D91">
        <w:rPr>
          <w:rFonts w:ascii="Times New Roman" w:hAnsi="Times New Roman" w:cs="Times New Roman"/>
          <w:sz w:val="24"/>
          <w:szCs w:val="24"/>
        </w:rPr>
        <w:br/>
        <w:t>№ 210-ФЗ, а также учет результатов независимой экспертизы.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4. Структурное подразделение, ответственное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- в случае представления проекта изменений в административный регламент.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 xml:space="preserve">В пояснительной записке приводятся информация об основных предполагаемых улучшениях осуществления муниципального контроля,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контроля, предоставления муниципальной услуги, в том числе: сведения об упорядочении административных процедур (действий), устранении </w:t>
      </w:r>
      <w:r w:rsidRPr="00F00D91">
        <w:rPr>
          <w:rFonts w:ascii="Times New Roman" w:hAnsi="Times New Roman" w:cs="Times New Roman"/>
          <w:sz w:val="24"/>
          <w:szCs w:val="24"/>
        </w:rPr>
        <w:lastRenderedPageBreak/>
        <w:t>избыточных административных процедур (действий), сокращении срока осуществления муниципального контроля, предоставления муниципальной услуги, а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359" w:history="1">
        <w:proofErr w:type="gramStart"/>
        <w:r w:rsidRPr="00F00D91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на проект административного регламента, проект изменений в административный регламент представляется уполномоченным органом по форме согласно приложению к настоящему Порядку в срок не более 30 календарных дней со дня поступления такого проекта в уполномоченный орган, заключение на проект акта о признании административного регламента утратившим силу - в свободной форме в срок не более 15 календарных дней.</w:t>
      </w:r>
      <w:proofErr w:type="gramEnd"/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6. В случае, если нарушен </w:t>
      </w:r>
      <w:hyperlink r:id="rId11" w:history="1">
        <w:r w:rsidRPr="00F00D9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представления проекта административного регламента, проекта изменений в административный регламент, а также в случае отсутствия сведений о соответствующем виде муниципального контроля или муниципальной услуге в Перечне видов муниципального контроля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органов местного самоуправления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уполномоченных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осуществление,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указанный проект возвращается без экспертизы в срок не более 15 календарных дней со дня поступления такого проекта в уполномоченный орган.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если нарушен порядок представления акта о признании административного регламента утратившим силу, а также в случае, если сведения о соответствующем виде муниципального контроля или муниципальной услуге не исключены из </w:t>
      </w:r>
      <w:hyperlink r:id="rId12" w:history="1">
        <w:r w:rsidRPr="00F00D9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органов местного самоуправления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уполномоченных на их осуществление, Перечня муниципальных услуг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указанный проект возвращается без экспертизы в срок не более 15 календарных дней со дня поступления такого проекта в уполномоченный орган.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 без экспертизы нарушения должны быть устранены, а соответствующие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- повторно представлены на экспертизу в уполномоченный орган.</w:t>
      </w:r>
      <w:proofErr w:type="gramEnd"/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7. При наличии в заключени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структурное подразделение, ответственное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учет таких замечаний и предложений.</w:t>
      </w:r>
    </w:p>
    <w:p w:rsidR="00F00D91" w:rsidRPr="00F00D91" w:rsidRDefault="00F00D91" w:rsidP="00F00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00D91">
        <w:rPr>
          <w:rFonts w:ascii="Times New Roman" w:hAnsi="Times New Roman" w:cs="Times New Roman"/>
        </w:rPr>
        <w:t>8.</w:t>
      </w:r>
      <w:r w:rsidRPr="00F00D91">
        <w:rPr>
          <w:rFonts w:ascii="Times New Roman" w:eastAsia="Calibri" w:hAnsi="Times New Roman" w:cs="Times New Roman"/>
        </w:rPr>
        <w:t xml:space="preserve"> Повторное направление доработанного проекта административного регламента, проекта изменений в административный регламент, проекта акта о признании административного регламента </w:t>
      </w:r>
      <w:proofErr w:type="gramStart"/>
      <w:r w:rsidRPr="00F00D91">
        <w:rPr>
          <w:rFonts w:ascii="Times New Roman" w:eastAsia="Calibri" w:hAnsi="Times New Roman" w:cs="Times New Roman"/>
        </w:rPr>
        <w:t>утратившим</w:t>
      </w:r>
      <w:proofErr w:type="gramEnd"/>
      <w:r w:rsidRPr="00F00D91">
        <w:rPr>
          <w:rFonts w:ascii="Times New Roman" w:eastAsia="Calibri" w:hAnsi="Times New Roman" w:cs="Times New Roman"/>
        </w:rPr>
        <w:t xml:space="preserve"> силу в уполномоченный орган на заключение не требуется.</w:t>
      </w:r>
    </w:p>
    <w:p w:rsidR="00F00D91" w:rsidRPr="00F00D91" w:rsidRDefault="00F00D91" w:rsidP="00F0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9. Заключения Уполномоченного органа на проекты административных регламентов, проекты изменений в административные регламенты, проекты актов о признании административных регламентов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силу хранятся в Администрации сельского поселения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0D9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00D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040CD" w:rsidRDefault="00F00D91" w:rsidP="00F00D91">
      <w:pPr>
        <w:pStyle w:val="ConsPlusNormal"/>
        <w:ind w:right="-144"/>
        <w:outlineLvl w:val="1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040CD" w:rsidRDefault="00B040CD" w:rsidP="00F00D91">
      <w:pPr>
        <w:pStyle w:val="ConsPlusNormal"/>
        <w:ind w:right="-144"/>
        <w:outlineLvl w:val="1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B040CD" w:rsidP="00F00D91">
      <w:pPr>
        <w:pStyle w:val="ConsPlusNormal"/>
        <w:ind w:right="-14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F00D91" w:rsidRPr="00F00D91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F00D91" w:rsidRPr="00F00D91" w:rsidRDefault="00F00D91" w:rsidP="00F00D91">
      <w:pPr>
        <w:pStyle w:val="ConsPlusNormal"/>
        <w:ind w:left="5216" w:right="-144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проведения экспертизы                                                                                     проектов административных                                                                                       регламентов осуществления                                                                                       муниципального контроля</w:t>
      </w:r>
      <w:proofErr w:type="gramEnd"/>
    </w:p>
    <w:p w:rsidR="00F00D91" w:rsidRPr="00F00D91" w:rsidRDefault="00F00D91" w:rsidP="00F00D91">
      <w:pPr>
        <w:pStyle w:val="ConsPlusNormal"/>
        <w:ind w:left="5216" w:right="-144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и административных регламентов</w:t>
      </w:r>
    </w:p>
    <w:p w:rsidR="00F00D91" w:rsidRPr="00F00D91" w:rsidRDefault="00F00D91" w:rsidP="00F00D91">
      <w:pPr>
        <w:pStyle w:val="ConsPlusNormal"/>
        <w:ind w:left="5216" w:right="-144"/>
        <w:rPr>
          <w:rFonts w:ascii="Times New Roman" w:hAnsi="Times New Roman" w:cs="Times New Roman"/>
          <w:color w:val="FF0000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F00D91" w:rsidRPr="00F00D91" w:rsidRDefault="00F00D91" w:rsidP="00F00D91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9"/>
      <w:bookmarkEnd w:id="2"/>
      <w:r w:rsidRPr="00F00D91">
        <w:rPr>
          <w:rFonts w:ascii="Times New Roman" w:hAnsi="Times New Roman" w:cs="Times New Roman"/>
          <w:sz w:val="24"/>
          <w:szCs w:val="24"/>
        </w:rPr>
        <w:t>ЗАКЛЮЧЕНИЕ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на проект административного регламента, проект изменений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в административный регламент осуществления муниципального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контроля (предоставления муниципальной услуги)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1.1. Настоящее экспертное заключение дано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(наименование проекта административного регламента, проекта изменений в</w:t>
      </w:r>
      <w:proofErr w:type="gramEnd"/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- проект).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административный регламент)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1.2. Проект разработан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1.3. Дата проведения экспертизы - "__" _________ 20__ года.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2. Оценка соответствия проекта требованиям, предъявляемым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к нему Федеральным </w:t>
      </w:r>
      <w:hyperlink r:id="rId13" w:history="1">
        <w:r w:rsidRPr="00F00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при осуществлении государственного контроля (надзора) и муниципального контроля" от 26 декабря 2008 года № 294-ФЗ 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(Федеральным </w:t>
      </w:r>
      <w:hyperlink r:id="rId14" w:history="1">
        <w:r w:rsidRPr="00F00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от 27 июля 2010 года №210-ФЗ) и принятыми в соответствии с ним нормативными правовыми актами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 xml:space="preserve">Соответствие структуры и содержания проекта,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F00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D91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   контроля" от 26 декабря 2008 года № 294-ФЗ (Федеральным </w:t>
      </w:r>
      <w:hyperlink r:id="rId16" w:history="1">
        <w:r w:rsidRPr="00F00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D91">
        <w:rPr>
          <w:rFonts w:ascii="Times New Roman" w:hAnsi="Times New Roman" w:cs="Times New Roman"/>
        </w:rPr>
        <w:t xml:space="preserve"> </w:t>
      </w:r>
      <w:r w:rsidRPr="00F00D91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от 27 июля 2010 года №210-ФЗ) и принятыми в соответствии с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ним нормативными правовыми актами: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(указываются нарушения требований к структуре и содержанию проекта административного регламента, проекта изменений в административный регламент)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2.2. Полнота описания в проекте административного регламента, проекте изменений в административный регламент порядка и условий осуществления муниципального контроля (предоставления муниципальной услуги), установленных законодательством: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>(</w:t>
      </w:r>
      <w:r w:rsidRPr="00F00D91">
        <w:rPr>
          <w:rFonts w:ascii="Times New Roman" w:hAnsi="Times New Roman" w:cs="Times New Roman"/>
          <w:i/>
          <w:sz w:val="24"/>
          <w:szCs w:val="24"/>
        </w:rPr>
        <w:t>указываются нарушения описания порядка и условий осуществления</w:t>
      </w:r>
      <w:proofErr w:type="gramEnd"/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муниципального контроля (предоставления муниципальной услуги))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2.3. Оптимизация порядка осуществления муниципального контроля (предоставления муниципальной услуги), в том числе: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lastRenderedPageBreak/>
        <w:t>1) упорядочение административных процедур (действий):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>(</w:t>
      </w:r>
      <w:r w:rsidRPr="00F00D91">
        <w:rPr>
          <w:rFonts w:ascii="Times New Roman" w:hAnsi="Times New Roman" w:cs="Times New Roman"/>
          <w:i/>
          <w:sz w:val="24"/>
          <w:szCs w:val="24"/>
        </w:rPr>
        <w:t>указывается на наличие/отсутствие в проекте положений, направленных</w:t>
      </w:r>
      <w:proofErr w:type="gramEnd"/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на упорядочение административных процедур и административных действий)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(указывается на наличие/отсутствие в проекте положений,</w:t>
      </w:r>
      <w:proofErr w:type="gramEnd"/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устраняющих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 xml:space="preserve"> избыточные административные процедуры и административные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действия)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3) сокращение срока осуществления муниципального контроля (предоставления муниципальной услуги), а также срока выполнения отдельных административных     процедур (действий) в рамках осуществления муниципального контроля (предоставления муниципальной услуги):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(указывается на то,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предусмотрено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>/не предусмотрено ли сокращение срока)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4) предоставление муниципальной услуги в электронной форме (указывается в случае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регламент предоставления муниципальной услуги):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(указывается на то,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предусмотрена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>/не предусмотрена ли возможность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предоставления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муниципальной</w:t>
      </w:r>
      <w:proofErr w:type="gramEnd"/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услуги в электронной форме)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5) получение документов и информации, которые необходимы для осуществления муниципального контроля (предоставления муниципальной услуги), посредством межведомственного электронного взаимодействия: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(указывается на то,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предусмотрена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>/не предусмотрена ли возможность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получения документов и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информации посредством межведомственного электронного взаимодействия)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 xml:space="preserve">6) особенности выполнения административных процедур (действий) в многофункциональных центрах предоставления государственных и муниципальных услуг (указывается в случае </w:t>
      </w: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проведения экспертизы проекта административного регламента  предоставления муниципальной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регламент предоставления муниципальной услуги):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(указывается на то,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предусмотрены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>/не предусмотрены ли особенности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выполнения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административных</w:t>
      </w:r>
      <w:proofErr w:type="gramEnd"/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процедур (действий) в многофункциональных центрах предоставления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государственных и муниципальных услуг)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3. Оценка учета в проекте административного регламента, проекте изменений в административный регламент результатов его независимой экспертизы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(указываются замечания независимых экспертов, информация об учете этих</w:t>
      </w:r>
      <w:proofErr w:type="gramEnd"/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замечаний структурным подразделением,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оценивается необходимость включения замечаний (предложений)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в проекте административного регламента, проекте изменений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административный регламент)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4. Заключение по результатам проведения экспертизы проекта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административного регламента, проекта изменений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в административный регламент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>(</w:t>
      </w:r>
      <w:r w:rsidRPr="00F00D91">
        <w:rPr>
          <w:rFonts w:ascii="Times New Roman" w:hAnsi="Times New Roman" w:cs="Times New Roman"/>
          <w:i/>
          <w:sz w:val="24"/>
          <w:szCs w:val="24"/>
        </w:rPr>
        <w:t>рекомендуется к доработке в соответствии с указанными замечаниями и</w:t>
      </w:r>
      <w:proofErr w:type="gramEnd"/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>(или) предложениями;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0D91" w:rsidRPr="00F00D91" w:rsidRDefault="00F00D91" w:rsidP="00F00D9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рекомендуется к принятию; не рекомендуется к принятию - </w:t>
      </w:r>
      <w:proofErr w:type="gramStart"/>
      <w:r w:rsidRPr="00F00D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F00D91">
        <w:rPr>
          <w:rFonts w:ascii="Times New Roman" w:hAnsi="Times New Roman" w:cs="Times New Roman"/>
          <w:i/>
          <w:sz w:val="24"/>
          <w:szCs w:val="24"/>
        </w:rPr>
        <w:t xml:space="preserve"> указать)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D91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D91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F00D91">
        <w:rPr>
          <w:rFonts w:ascii="Times New Roman" w:hAnsi="Times New Roman" w:cs="Times New Roman"/>
          <w:sz w:val="24"/>
          <w:szCs w:val="24"/>
        </w:rPr>
        <w:t xml:space="preserve"> экспертизу      ____________      ____________________________</w:t>
      </w:r>
    </w:p>
    <w:p w:rsidR="00F00D91" w:rsidRPr="00F00D91" w:rsidRDefault="00F00D91" w:rsidP="00F00D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(подпись)                   (расшифровка подписи)</w:t>
      </w:r>
    </w:p>
    <w:p w:rsidR="00F00D91" w:rsidRPr="00F00D91" w:rsidRDefault="00F00D91" w:rsidP="00F00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4E17" w:rsidRPr="00F00D91" w:rsidRDefault="00C94E17" w:rsidP="00F00D91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F00D91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28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74FEA"/>
    <w:rsid w:val="002B15A7"/>
    <w:rsid w:val="002F4C7D"/>
    <w:rsid w:val="00331718"/>
    <w:rsid w:val="00342DDF"/>
    <w:rsid w:val="003D53E8"/>
    <w:rsid w:val="003E13F2"/>
    <w:rsid w:val="004038BE"/>
    <w:rsid w:val="00411588"/>
    <w:rsid w:val="00415BB8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A4144"/>
    <w:rsid w:val="007B7986"/>
    <w:rsid w:val="007C6C7D"/>
    <w:rsid w:val="0081062C"/>
    <w:rsid w:val="008315FC"/>
    <w:rsid w:val="00832E22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040CD"/>
    <w:rsid w:val="00B22EE2"/>
    <w:rsid w:val="00B33C70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E46BE0"/>
    <w:rsid w:val="00F00D91"/>
    <w:rsid w:val="00F16172"/>
    <w:rsid w:val="00F411C5"/>
    <w:rsid w:val="00F84B26"/>
    <w:rsid w:val="00F9592E"/>
    <w:rsid w:val="00FB4575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paragraph" w:customStyle="1" w:styleId="FR2">
    <w:name w:val="FR2"/>
    <w:rsid w:val="00F00D9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nformat">
    <w:name w:val="ConsPlusNonformat"/>
    <w:rsid w:val="00F0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F8A20B97A8A627A4DB2C8737008D15F9BF89CC0980689886914F199C0NEODM" TargetMode="External"/><Relationship Id="rId13" Type="http://schemas.openxmlformats.org/officeDocument/2006/relationships/hyperlink" Target="consultantplus://offline/ref=A3B331E3F0DAC542ED8ED0560EBFABCD8F8A27BF7C8D627A4DB2C8737008D15F9BF89CC0980689886914F199C0NEO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331E3F0DAC542ED8ED0560EBFABCD8F8A27BF7C8D627A4DB2C8737008D15F9BF89CC0980689886914F199C0NEODM" TargetMode="External"/><Relationship Id="rId12" Type="http://schemas.openxmlformats.org/officeDocument/2006/relationships/hyperlink" Target="consultantplus://offline/ref=A3B331E3F0DAC542ED8ED0560EBFABCD8F8A26BF7E833F7045EBC47177078E488EB1C8CD99039781655EA2DD94E9B02AA88EA0B774ADA9N1O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331E3F0DAC542ED8ED0560EBFABCD8F8A20B97A8A627A4DB2C8737008D15F9BF89CC0980689886914F199C0NEO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B331E3F0DAC542ED8ECE5B18D3F4C48C837FB1798B692C11E2CE242F58D70AC9B8C299DA479A896E0AF398C0EFE57EF2DBAAA873B3A81965E84CFAN9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331E3F0DAC542ED8ED0560EBFABCD8F8A27BF7C8D627A4DB2C8737008D15F9BF89CC0980689886914F199C0NEODM" TargetMode="External"/><Relationship Id="rId10" Type="http://schemas.openxmlformats.org/officeDocument/2006/relationships/hyperlink" Target="consultantplus://offline/ref=A3B331E3F0DAC542ED8ED0560EBFABCD8F8A20B97A8A627A4DB2C8737008D15F9BF89CC0980689886914F199C0NEO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F8A27BF7C8D627A4DB2C8737008D15F9BF89CC0980689886914F199C0NEODM" TargetMode="External"/><Relationship Id="rId14" Type="http://schemas.openxmlformats.org/officeDocument/2006/relationships/hyperlink" Target="consultantplus://offline/ref=A3B331E3F0DAC542ED8ED0560EBFABCD8F8A20B97A8A627A4DB2C8737008D15F9BF89CC0980689886914F199C0NE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64</cp:revision>
  <cp:lastPrinted>2020-09-10T06:49:00Z</cp:lastPrinted>
  <dcterms:created xsi:type="dcterms:W3CDTF">2020-08-21T07:18:00Z</dcterms:created>
  <dcterms:modified xsi:type="dcterms:W3CDTF">2020-09-10T06:50:00Z</dcterms:modified>
</cp:coreProperties>
</file>